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C9F3C21" wp14:paraId="5D3E38C8" wp14:textId="51DDCE58">
      <w:pPr>
        <w:pStyle w:val="Title"/>
        <w:keepNext w:val="1"/>
        <w:keepLines w:val="1"/>
        <w:spacing w:after="0" w:line="240" w:lineRule="auto"/>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pPr>
      <w:r w:rsidRPr="0C9F3C21" w:rsidR="5ECF321A">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t>Where will your business be heading in 2024?</w:t>
      </w:r>
    </w:p>
    <w:p xmlns:wp14="http://schemas.microsoft.com/office/word/2010/wordml" w:rsidP="0C9F3C21" wp14:paraId="71DE0108" wp14:textId="51852222">
      <w:pPr>
        <w:keepNext w:val="1"/>
        <w:keepLines w:val="1"/>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C9F3C21" wp14:paraId="4F56895F" wp14:textId="1B932699">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0C9F3C21" w:rsidR="5ECF321A">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Subject line:</w:t>
      </w:r>
    </w:p>
    <w:p xmlns:wp14="http://schemas.microsoft.com/office/word/2010/wordml" w:rsidP="0C9F3C21" wp14:paraId="52668A8E" wp14:textId="04FED941">
      <w:pPr>
        <w:tabs>
          <w:tab w:val="left" w:leader="none" w:pos="1418"/>
        </w:tabs>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Opt.1 Business funding that lets you plan ahead with confidence</w:t>
      </w:r>
      <w:r>
        <w:tab/>
      </w: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C9F3C21" wp14:paraId="00965D6D" wp14:textId="6617C912">
      <w:pPr>
        <w:tabs>
          <w:tab w:val="left" w:leader="none" w:pos="1418"/>
        </w:tabs>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Opt.2 Fast access to business funding up to $150K  </w:t>
      </w:r>
    </w:p>
    <w:p xmlns:wp14="http://schemas.microsoft.com/office/word/2010/wordml" w:rsidP="0C9F3C21" wp14:paraId="3D101E96" wp14:textId="33E96C08">
      <w:pPr>
        <w:tabs>
          <w:tab w:val="left" w:leader="none" w:pos="1418"/>
        </w:tabs>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Opt.3 Avoid key end-of-year cash flow challenges</w:t>
      </w:r>
    </w:p>
    <w:p xmlns:wp14="http://schemas.microsoft.com/office/word/2010/wordml" w:rsidP="0C9F3C21" wp14:paraId="14EFD267" wp14:textId="5FF040D1">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0C9F3C21" w:rsidR="5ECF321A">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Body copy:</w:t>
      </w:r>
    </w:p>
    <w:p xmlns:wp14="http://schemas.microsoft.com/office/word/2010/wordml" w:rsidP="0C9F3C21" wp14:paraId="169FE6EB" wp14:textId="0214715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Hi [NAME], </w:t>
      </w:r>
    </w:p>
    <w:p xmlns:wp14="http://schemas.microsoft.com/office/word/2010/wordml" w:rsidP="0C9F3C21" wp14:paraId="4996F2C1" wp14:textId="532A335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end of year offers a great opportunity to reflect on where your business has been and where it’s heading. How are you preparing for the end of year holiday period? Are you ramping up your business operations or looking forward to a break? What would you do with a cash injection this side of new year? </w:t>
      </w:r>
    </w:p>
    <w:p xmlns:wp14="http://schemas.microsoft.com/office/word/2010/wordml" w:rsidP="0C9F3C21" wp14:paraId="6BCF7C81" wp14:textId="7D87AA7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 can provide you with a range of lending solutions that best match whatever your small business needs are during this time – rest assured that cash flow management remains a key challenge for many of my small business clients.     </w:t>
      </w:r>
    </w:p>
    <w:p xmlns:wp14="http://schemas.microsoft.com/office/word/2010/wordml" w:rsidP="0C9F3C21" wp14:paraId="2B21CD91" wp14:textId="1A3B03F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Would access to $5K to $100K and a decision that same day, with fixed repayments give you peace of mind? You should consider a Small Business Loan. </w:t>
      </w:r>
    </w:p>
    <w:p xmlns:wp14="http://schemas.microsoft.com/office/word/2010/wordml" w:rsidP="0C9F3C21" wp14:paraId="57DEEE84" wp14:textId="700AF18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Or would revolving access to funds between $2K and $150K, where you only pay interest on the funds you use, be a better fit for your small business? Then a Line of Credit is a good option. </w:t>
      </w:r>
    </w:p>
    <w:p xmlns:wp14="http://schemas.microsoft.com/office/word/2010/wordml" w:rsidP="0C9F3C21" wp14:paraId="38B8C2B7" wp14:textId="45BF073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If you’re looking for a simpler, stress-free approach to planning for the busier holiday period and the year ahead, in 30 mins I can help you be ready for any potential cash flow issues and opportunities to grow with fast access to the right funding solution for your needs.  </w:t>
      </w:r>
    </w:p>
    <w:p xmlns:wp14="http://schemas.microsoft.com/office/word/2010/wordml" w:rsidP="0C9F3C21" wp14:paraId="34B30355" wp14:textId="0587F14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Book into my calendar below, give me a call to chat this through or simply respond to this email. </w:t>
      </w:r>
    </w:p>
    <w:p xmlns:wp14="http://schemas.microsoft.com/office/word/2010/wordml" w:rsidP="0C9F3C21" wp14:paraId="53C7FE6E" wp14:textId="504D7CA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Thanks,</w:t>
      </w:r>
    </w:p>
    <w:p xmlns:wp14="http://schemas.microsoft.com/office/word/2010/wordml" w:rsidP="0C9F3C21" wp14:paraId="60FCE78C" wp14:textId="2FB2FA0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9F3C21" w:rsidR="5ECF321A">
        <w:rPr>
          <w:rFonts w:ascii="Calibri" w:hAnsi="Calibri" w:eastAsia="Calibri" w:cs="Calibri"/>
          <w:b w:val="0"/>
          <w:bCs w:val="0"/>
          <w:i w:val="0"/>
          <w:iCs w:val="0"/>
          <w:caps w:val="0"/>
          <w:smallCaps w:val="0"/>
          <w:noProof w:val="0"/>
          <w:color w:val="000000" w:themeColor="text1" w:themeTint="FF" w:themeShade="FF"/>
          <w:sz w:val="22"/>
          <w:szCs w:val="22"/>
          <w:lang w:val="en-US"/>
        </w:rPr>
        <w:t>[Signature]</w:t>
      </w:r>
    </w:p>
    <w:p xmlns:wp14="http://schemas.microsoft.com/office/word/2010/wordml" w:rsidP="0C9F3C21" wp14:paraId="451171C0" wp14:textId="7A75CD49">
      <w:pPr>
        <w:keepNext w:val="1"/>
        <w:keepLines w:val="1"/>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C9F3C21" wp14:paraId="6567D03B" wp14:textId="50257CE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C9F3C21" wp14:paraId="2C078E63" wp14:textId="117CB40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7D634C0"/>
    <w:rsid w:val="0C9F3C21"/>
    <w:rsid w:val="5ECF321A"/>
    <w:rsid w:val="67D63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634C0"/>
  <w15:chartTrackingRefBased/>
  <w15:docId w15:val="{706B7AEB-22A0-4DC8-AB84-2AFEEA909E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24A4A63958C40A3B6378CA02F2633" ma:contentTypeVersion="" ma:contentTypeDescription="Create a new document." ma:contentTypeScope="" ma:versionID="aec522b660c90cac42e61a34f4bf3ae9">
  <xsd:schema xmlns:xsd="http://www.w3.org/2001/XMLSchema" xmlns:xs="http://www.w3.org/2001/XMLSchema" xmlns:p="http://schemas.microsoft.com/office/2006/metadata/properties" xmlns:ns1="http://schemas.microsoft.com/sharepoint/v3" xmlns:ns2="f60a2378-369f-476a-9272-20f2c969c7d7" xmlns:ns3="8d45337b-773c-40be-9575-b9e4cf1e1212" xmlns:ns4="6bd3bf50-6e32-4ddf-8483-9e77d4c726ae" targetNamespace="http://schemas.microsoft.com/office/2006/metadata/properties" ma:root="true" ma:fieldsID="58772653dc1f56d78a56da4f198f7cd7" ns1:_="" ns2:_="" ns3:_="" ns4:_="">
    <xsd:import namespace="http://schemas.microsoft.com/sharepoint/v3"/>
    <xsd:import namespace="f60a2378-369f-476a-9272-20f2c969c7d7"/>
    <xsd:import namespace="8d45337b-773c-40be-9575-b9e4cf1e1212"/>
    <xsd:import namespace="6bd3bf50-6e32-4ddf-8483-9e77d4c726a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0a2378-369f-476a-9272-20f2c969c7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8ce702-fc41-4296-b16a-5e4af736d5f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45337b-773c-40be-9575-b9e4cf1e12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d3bf50-6e32-4ddf-8483-9e77d4c726ae"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e9ca2df-40ff-4742-8941-791dbe32869c}" ma:internalName="TaxCatchAll" ma:showField="CatchAllData" ma:web="6bd3bf50-6e32-4ddf-8483-9e77d4c72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d3bf50-6e32-4ddf-8483-9e77d4c726ae" xsi:nil="true"/>
    <lcf76f155ced4ddcb4097134ff3c332f xmlns="f60a2378-369f-476a-9272-20f2c969c7d7">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BA6B9F-0354-46CD-AA4C-788E14F72D94}"/>
</file>

<file path=customXml/itemProps2.xml><?xml version="1.0" encoding="utf-8"?>
<ds:datastoreItem xmlns:ds="http://schemas.openxmlformats.org/officeDocument/2006/customXml" ds:itemID="{77B4EC44-B203-4DAD-8E51-CC01915B9F19}"/>
</file>

<file path=customXml/itemProps3.xml><?xml version="1.0" encoding="utf-8"?>
<ds:datastoreItem xmlns:ds="http://schemas.openxmlformats.org/officeDocument/2006/customXml" ds:itemID="{8E467D2B-1E7C-44BD-9C5C-EA49D047E4B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Speedy</dc:creator>
  <cp:keywords/>
  <dc:description/>
  <cp:lastModifiedBy>Zac Speedy</cp:lastModifiedBy>
  <dcterms:created xsi:type="dcterms:W3CDTF">2023-10-31T03:14:43Z</dcterms:created>
  <dcterms:modified xsi:type="dcterms:W3CDTF">2023-10-31T03:15:28Z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0x0101006D924A4A63958C40A3B6378CA02F2633</vt:lpwstr>
  </property>
</Properties>
</file>